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FC2" w:rsidRPr="00912A3A" w:rsidP="001A3EA9">
      <w:pPr>
        <w:contextualSpacing/>
        <w:jc w:val="right"/>
        <w:rPr>
          <w:rFonts w:eastAsia="Times New Roman CYR"/>
          <w:sz w:val="26"/>
          <w:szCs w:val="26"/>
        </w:rPr>
      </w:pPr>
      <w:r w:rsidRPr="00912A3A">
        <w:rPr>
          <w:rFonts w:eastAsia="Times New Roman CYR"/>
          <w:sz w:val="26"/>
          <w:szCs w:val="26"/>
        </w:rPr>
        <w:t>Дело №</w:t>
      </w:r>
      <w:r w:rsidRPr="00912A3A" w:rsidR="007D3CFA">
        <w:rPr>
          <w:sz w:val="26"/>
          <w:szCs w:val="26"/>
        </w:rPr>
        <w:t>05-</w:t>
      </w:r>
      <w:r w:rsidR="00067482">
        <w:rPr>
          <w:sz w:val="26"/>
          <w:szCs w:val="26"/>
        </w:rPr>
        <w:t>323-2802</w:t>
      </w:r>
      <w:r w:rsidRPr="00912A3A" w:rsidR="00F575BD">
        <w:rPr>
          <w:sz w:val="26"/>
          <w:szCs w:val="26"/>
        </w:rPr>
        <w:t>/</w:t>
      </w:r>
      <w:r w:rsidRPr="00912A3A">
        <w:rPr>
          <w:sz w:val="26"/>
          <w:szCs w:val="26"/>
        </w:rPr>
        <w:t>202</w:t>
      </w:r>
      <w:r w:rsidR="00067482">
        <w:rPr>
          <w:sz w:val="26"/>
          <w:szCs w:val="26"/>
        </w:rPr>
        <w:t>6</w:t>
      </w:r>
    </w:p>
    <w:p w:rsidR="00343FC2" w:rsidRPr="00912A3A" w:rsidP="001A3EA9">
      <w:pPr>
        <w:ind w:right="424"/>
        <w:contextualSpacing/>
        <w:jc w:val="center"/>
        <w:rPr>
          <w:bCs/>
          <w:iCs/>
          <w:spacing w:val="34"/>
          <w:sz w:val="26"/>
          <w:szCs w:val="26"/>
        </w:rPr>
      </w:pPr>
      <w:r w:rsidRPr="00912A3A">
        <w:rPr>
          <w:bCs/>
          <w:iCs/>
          <w:spacing w:val="34"/>
          <w:sz w:val="26"/>
          <w:szCs w:val="26"/>
        </w:rPr>
        <w:t>ПОСТАНОВЛЕНИЕ</w:t>
      </w:r>
    </w:p>
    <w:p w:rsidR="00343FC2" w:rsidRPr="00912A3A" w:rsidP="001A3EA9">
      <w:pPr>
        <w:ind w:right="424"/>
        <w:contextualSpacing/>
        <w:jc w:val="center"/>
        <w:rPr>
          <w:bCs/>
          <w:iCs/>
          <w:spacing w:val="-2"/>
          <w:sz w:val="26"/>
          <w:szCs w:val="26"/>
        </w:rPr>
      </w:pPr>
      <w:r w:rsidRPr="00912A3A">
        <w:rPr>
          <w:bCs/>
          <w:iCs/>
          <w:spacing w:val="-2"/>
          <w:sz w:val="26"/>
          <w:szCs w:val="26"/>
        </w:rPr>
        <w:t>по делу об административном правонарушении</w:t>
      </w:r>
    </w:p>
    <w:p w:rsidR="00343FC2" w:rsidRPr="00912A3A" w:rsidP="001A3EA9">
      <w:pPr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65"/>
        <w:gridCol w:w="4956"/>
      </w:tblGrid>
      <w:tr w:rsidTr="007D1F20">
        <w:tblPrEx>
          <w:tblW w:w="0" w:type="auto"/>
          <w:tblLook w:val="04A0"/>
        </w:tblPrEx>
        <w:tc>
          <w:tcPr>
            <w:tcW w:w="5068" w:type="dxa"/>
            <w:hideMark/>
          </w:tcPr>
          <w:p w:rsidR="00343FC2" w:rsidRPr="00912A3A" w:rsidP="001A3EA9">
            <w:pPr>
              <w:contextualSpacing/>
              <w:jc w:val="both"/>
              <w:rPr>
                <w:rFonts w:eastAsia="Times New Roman CYR"/>
                <w:sz w:val="26"/>
                <w:szCs w:val="26"/>
                <w:lang w:eastAsia="en-US"/>
              </w:rPr>
            </w:pPr>
            <w:r w:rsidRPr="00912A3A">
              <w:rPr>
                <w:rFonts w:eastAsia="Times New Roman CYR"/>
                <w:sz w:val="26"/>
                <w:szCs w:val="26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343FC2" w:rsidRPr="00912A3A" w:rsidP="00EA6067">
            <w:pPr>
              <w:contextualSpacing/>
              <w:jc w:val="right"/>
              <w:rPr>
                <w:rFonts w:eastAsia="Times New Roman CYR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 апреля 2026</w:t>
            </w:r>
            <w:r w:rsidRPr="00912A3A">
              <w:rPr>
                <w:sz w:val="26"/>
                <w:szCs w:val="26"/>
                <w:lang w:eastAsia="en-US"/>
              </w:rPr>
              <w:t xml:space="preserve"> года</w:t>
            </w:r>
          </w:p>
        </w:tc>
      </w:tr>
    </w:tbl>
    <w:p w:rsidR="00343FC2" w:rsidRPr="00912A3A" w:rsidP="001A3EA9">
      <w:pPr>
        <w:autoSpaceDE w:val="0"/>
        <w:autoSpaceDN w:val="0"/>
        <w:ind w:firstLine="720"/>
        <w:contextualSpacing/>
        <w:jc w:val="both"/>
        <w:rPr>
          <w:rFonts w:eastAsia="Malgun Gothic"/>
          <w:sz w:val="26"/>
          <w:szCs w:val="26"/>
        </w:rPr>
      </w:pPr>
    </w:p>
    <w:p w:rsidR="007C635A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Ми</w:t>
      </w:r>
      <w:r w:rsidR="00067482">
        <w:rPr>
          <w:sz w:val="26"/>
          <w:szCs w:val="26"/>
        </w:rPr>
        <w:t>ровой судья судебного участка №2</w:t>
      </w:r>
      <w:r w:rsidRPr="00912A3A">
        <w:rPr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 w:rsidR="00067482">
        <w:rPr>
          <w:sz w:val="26"/>
          <w:szCs w:val="26"/>
        </w:rPr>
        <w:t>Новокшенова О.А</w:t>
      </w:r>
      <w:r w:rsidRPr="00912A3A">
        <w:rPr>
          <w:sz w:val="26"/>
          <w:szCs w:val="26"/>
        </w:rPr>
        <w:t xml:space="preserve">., </w:t>
      </w:r>
    </w:p>
    <w:p w:rsidR="00FE6493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 xml:space="preserve">рассмотрев </w:t>
      </w:r>
      <w:r w:rsidRPr="00912A3A">
        <w:rPr>
          <w:rFonts w:eastAsia="Times New Roman CYR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 w:rsidR="00067482">
        <w:rPr>
          <w:rFonts w:eastAsia="Times New Roman CYR"/>
          <w:sz w:val="26"/>
          <w:szCs w:val="26"/>
        </w:rPr>
        <w:t xml:space="preserve">заместителя директора по административно-хозяйственному обеспечению АУ «Ханты-Мансийский технолого-педагогический колледж» Корольского </w:t>
      </w:r>
      <w:r w:rsidR="005A3DBD">
        <w:rPr>
          <w:b/>
          <w:sz w:val="26"/>
          <w:szCs w:val="26"/>
        </w:rPr>
        <w:t>***</w:t>
      </w:r>
      <w:r w:rsidR="005A3DBD">
        <w:rPr>
          <w:sz w:val="26"/>
          <w:szCs w:val="26"/>
        </w:rPr>
        <w:t>,</w:t>
      </w:r>
      <w:r w:rsidRPr="00912A3A" w:rsidR="007B312C">
        <w:rPr>
          <w:sz w:val="26"/>
          <w:szCs w:val="26"/>
        </w:rPr>
        <w:t>,</w:t>
      </w:r>
    </w:p>
    <w:p w:rsidR="00343FC2" w:rsidRPr="00912A3A" w:rsidP="001A3EA9">
      <w:pPr>
        <w:tabs>
          <w:tab w:val="left" w:pos="9356"/>
        </w:tabs>
        <w:ind w:right="-1" w:firstLine="720"/>
        <w:contextualSpacing/>
        <w:jc w:val="center"/>
        <w:rPr>
          <w:spacing w:val="38"/>
          <w:sz w:val="26"/>
          <w:szCs w:val="26"/>
        </w:rPr>
      </w:pPr>
    </w:p>
    <w:p w:rsidR="00343FC2" w:rsidRPr="00912A3A" w:rsidP="001A3EA9">
      <w:pPr>
        <w:tabs>
          <w:tab w:val="left" w:pos="9356"/>
        </w:tabs>
        <w:ind w:right="-1"/>
        <w:contextualSpacing/>
        <w:jc w:val="center"/>
        <w:rPr>
          <w:bCs/>
          <w:iCs/>
          <w:spacing w:val="38"/>
          <w:sz w:val="26"/>
          <w:szCs w:val="26"/>
        </w:rPr>
      </w:pPr>
      <w:r w:rsidRPr="00912A3A">
        <w:rPr>
          <w:spacing w:val="38"/>
          <w:sz w:val="26"/>
          <w:szCs w:val="26"/>
        </w:rPr>
        <w:t>УСТАНОВИЛ</w:t>
      </w:r>
      <w:r w:rsidRPr="00912A3A" w:rsidR="000A398A">
        <w:rPr>
          <w:spacing w:val="38"/>
          <w:sz w:val="26"/>
          <w:szCs w:val="26"/>
        </w:rPr>
        <w:t>:</w:t>
      </w:r>
    </w:p>
    <w:p w:rsidR="00343FC2" w:rsidRPr="00912A3A" w:rsidP="006A6A51">
      <w:pPr>
        <w:pStyle w:val="BodyText"/>
        <w:ind w:firstLine="720"/>
        <w:contextualSpacing/>
        <w:jc w:val="center"/>
        <w:rPr>
          <w:szCs w:val="26"/>
        </w:rPr>
      </w:pPr>
    </w:p>
    <w:p w:rsidR="005D133A" w:rsidRPr="00912A3A" w:rsidP="001A3EA9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Корольский Ю.С</w:t>
      </w:r>
      <w:r w:rsidR="00FF7ACB">
        <w:rPr>
          <w:sz w:val="26"/>
          <w:szCs w:val="26"/>
        </w:rPr>
        <w:t>.</w:t>
      </w:r>
      <w:r w:rsidRPr="00912A3A">
        <w:rPr>
          <w:sz w:val="26"/>
          <w:szCs w:val="26"/>
        </w:rPr>
        <w:t xml:space="preserve">, являясь </w:t>
      </w:r>
      <w:r>
        <w:rPr>
          <w:rFonts w:eastAsia="Times New Roman CYR"/>
          <w:sz w:val="26"/>
          <w:szCs w:val="26"/>
        </w:rPr>
        <w:t>заместителем директора по административно-хозяйственному обеспечению АУ «Ханты-Мансийский технолого-педагогический колледж»</w:t>
      </w:r>
      <w:r w:rsidRPr="00912A3A">
        <w:rPr>
          <w:sz w:val="26"/>
          <w:szCs w:val="26"/>
        </w:rPr>
        <w:t>, и, исполняя свои обязанности по адресу места регистрации юридического лица</w:t>
      </w:r>
      <w:r w:rsidRPr="00912A3A" w:rsidR="00B24BF9">
        <w:rPr>
          <w:sz w:val="26"/>
          <w:szCs w:val="26"/>
        </w:rPr>
        <w:t>,</w:t>
      </w:r>
      <w:r w:rsidRPr="00912A3A">
        <w:rPr>
          <w:sz w:val="26"/>
          <w:szCs w:val="26"/>
        </w:rPr>
        <w:t xml:space="preserve"> в срок до 24 час. 00 мин. </w:t>
      </w:r>
      <w:r>
        <w:rPr>
          <w:sz w:val="26"/>
          <w:szCs w:val="26"/>
        </w:rPr>
        <w:t>21.10.2025</w:t>
      </w:r>
      <w:r w:rsidR="008C70ED">
        <w:rPr>
          <w:sz w:val="26"/>
          <w:szCs w:val="26"/>
        </w:rPr>
        <w:t xml:space="preserve"> </w:t>
      </w:r>
      <w:r w:rsidRPr="00912A3A">
        <w:rPr>
          <w:sz w:val="26"/>
          <w:szCs w:val="26"/>
        </w:rPr>
        <w:t xml:space="preserve">в нарушение </w:t>
      </w:r>
      <w:r>
        <w:rPr>
          <w:sz w:val="26"/>
          <w:szCs w:val="26"/>
        </w:rPr>
        <w:t xml:space="preserve">пп.3 </w:t>
      </w:r>
      <w:r w:rsidRPr="00912A3A">
        <w:rPr>
          <w:sz w:val="26"/>
          <w:szCs w:val="26"/>
        </w:rPr>
        <w:t>п.</w:t>
      </w:r>
      <w:r>
        <w:rPr>
          <w:sz w:val="26"/>
          <w:szCs w:val="26"/>
        </w:rPr>
        <w:t>2</w:t>
      </w:r>
      <w:r w:rsidRPr="00912A3A">
        <w:rPr>
          <w:sz w:val="26"/>
          <w:szCs w:val="26"/>
        </w:rPr>
        <w:t xml:space="preserve">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 w:rsidRPr="00912A3A" w:rsidR="00EC0285">
        <w:rPr>
          <w:sz w:val="26"/>
          <w:szCs w:val="26"/>
        </w:rPr>
        <w:t>1.04.1996 №27-ФЗ) не представил</w:t>
      </w:r>
      <w:r w:rsidR="008C70ED">
        <w:rPr>
          <w:sz w:val="26"/>
          <w:szCs w:val="26"/>
        </w:rPr>
        <w:t xml:space="preserve"> </w:t>
      </w:r>
      <w:r w:rsidRPr="00912A3A">
        <w:rPr>
          <w:sz w:val="26"/>
          <w:szCs w:val="26"/>
        </w:rPr>
        <w:t xml:space="preserve">в Отделение Фонда пенсионного и социального страхования РФ по ХМАО-Югре </w:t>
      </w:r>
      <w:r w:rsidR="00DC34BA">
        <w:rPr>
          <w:sz w:val="26"/>
          <w:szCs w:val="26"/>
        </w:rPr>
        <w:t xml:space="preserve">отчет по форме ЕФС-1 с типом «Назначение пенсии» до </w:t>
      </w:r>
      <w:r>
        <w:rPr>
          <w:sz w:val="26"/>
          <w:szCs w:val="26"/>
        </w:rPr>
        <w:t>20.10.2025</w:t>
      </w:r>
      <w:r w:rsidRPr="00912A3A">
        <w:rPr>
          <w:sz w:val="26"/>
          <w:szCs w:val="26"/>
        </w:rPr>
        <w:t xml:space="preserve">, чем </w:t>
      </w:r>
      <w:r w:rsidRPr="00912A3A" w:rsidR="00EC0285">
        <w:rPr>
          <w:sz w:val="26"/>
          <w:szCs w:val="26"/>
        </w:rPr>
        <w:t>совершил</w:t>
      </w:r>
      <w:r>
        <w:rPr>
          <w:sz w:val="26"/>
          <w:szCs w:val="26"/>
        </w:rPr>
        <w:t xml:space="preserve"> правонарушение,</w:t>
      </w:r>
      <w:r w:rsidRPr="00912A3A">
        <w:rPr>
          <w:sz w:val="26"/>
          <w:szCs w:val="26"/>
        </w:rPr>
        <w:t xml:space="preserve"> предусмотренное ч.1 ст.15.33.2 КоАП РФ.</w:t>
      </w:r>
    </w:p>
    <w:p w:rsidR="000003EC" w:rsidRPr="00912A3A" w:rsidP="001A3EA9">
      <w:pPr>
        <w:pStyle w:val="BodyText"/>
        <w:ind w:firstLine="720"/>
        <w:contextualSpacing/>
        <w:rPr>
          <w:szCs w:val="26"/>
        </w:rPr>
      </w:pPr>
      <w:r w:rsidRPr="00912A3A">
        <w:rPr>
          <w:szCs w:val="26"/>
        </w:rPr>
        <w:t xml:space="preserve">При рассмотрении дела </w:t>
      </w:r>
      <w:r w:rsidR="00067482">
        <w:rPr>
          <w:szCs w:val="26"/>
        </w:rPr>
        <w:t>Корольский Ю.С</w:t>
      </w:r>
      <w:r w:rsidR="00FF7ACB">
        <w:rPr>
          <w:szCs w:val="26"/>
        </w:rPr>
        <w:t>.</w:t>
      </w:r>
      <w:r w:rsidRPr="00912A3A" w:rsidR="00EC0285">
        <w:rPr>
          <w:szCs w:val="26"/>
        </w:rPr>
        <w:t xml:space="preserve"> не присутствовал</w:t>
      </w:r>
      <w:r w:rsidRPr="00912A3A">
        <w:rPr>
          <w:szCs w:val="26"/>
        </w:rPr>
        <w:t xml:space="preserve">. О дате, времени и </w:t>
      </w:r>
      <w:r w:rsidRPr="00912A3A" w:rsidR="00EC0285">
        <w:rPr>
          <w:szCs w:val="26"/>
        </w:rPr>
        <w:t>месте рассмотрения дела извещен</w:t>
      </w:r>
      <w:r w:rsidRPr="00912A3A">
        <w:rPr>
          <w:szCs w:val="26"/>
        </w:rPr>
        <w:t xml:space="preserve"> </w:t>
      </w:r>
      <w:r w:rsidR="00067482">
        <w:rPr>
          <w:szCs w:val="26"/>
        </w:rPr>
        <w:t>надлежащим образом</w:t>
      </w:r>
      <w:r w:rsidRPr="00912A3A" w:rsidR="00ED52C3">
        <w:rPr>
          <w:szCs w:val="26"/>
        </w:rPr>
        <w:t>, об отложении дела не просил</w:t>
      </w:r>
      <w:r w:rsidR="00067482">
        <w:rPr>
          <w:szCs w:val="26"/>
        </w:rPr>
        <w:t>.</w:t>
      </w:r>
    </w:p>
    <w:p w:rsidR="00FE6493" w:rsidRPr="00912A3A" w:rsidP="001A3EA9">
      <w:pPr>
        <w:pStyle w:val="BodyText"/>
        <w:ind w:firstLine="720"/>
        <w:contextualSpacing/>
        <w:rPr>
          <w:szCs w:val="26"/>
        </w:rPr>
      </w:pPr>
      <w:r w:rsidRPr="00912A3A">
        <w:rPr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 w:rsidR="00FE6493" w:rsidRPr="00912A3A" w:rsidP="001A3EA9">
      <w:pPr>
        <w:pStyle w:val="BodyText"/>
        <w:ind w:firstLine="720"/>
        <w:contextualSpacing/>
        <w:rPr>
          <w:szCs w:val="26"/>
        </w:rPr>
      </w:pPr>
      <w:r w:rsidRPr="00912A3A">
        <w:rPr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 w:rsidR="008E6AE9" w:rsidP="00396731">
      <w:pPr>
        <w:pStyle w:val="BodyText"/>
        <w:ind w:firstLine="709"/>
        <w:contextualSpacing/>
        <w:rPr>
          <w:szCs w:val="26"/>
        </w:rPr>
      </w:pPr>
      <w:r w:rsidRPr="008E6AE9">
        <w:rPr>
          <w:szCs w:val="26"/>
        </w:rPr>
        <w:t xml:space="preserve"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</w:t>
      </w:r>
      <w:r w:rsidRPr="008C3504" w:rsidR="008C3504">
        <w:rPr>
          <w:szCs w:val="26"/>
        </w:rPr>
        <w:t>территориальные органы Фонда пенсионного и социального страхования Российской Федерации</w:t>
      </w:r>
      <w:r w:rsidRPr="008E6AE9">
        <w:rPr>
          <w:szCs w:val="26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DC34BA" w:rsidRPr="00DC34BA" w:rsidP="00DC34BA">
      <w:pPr>
        <w:pStyle w:val="BodyText"/>
        <w:ind w:firstLine="709"/>
        <w:contextualSpacing/>
        <w:rPr>
          <w:szCs w:val="26"/>
        </w:rPr>
      </w:pPr>
      <w:r w:rsidRPr="00DC34BA">
        <w:rPr>
          <w:szCs w:val="26"/>
        </w:rPr>
        <w:t>Таким образом, вопрос представления страхо</w:t>
      </w:r>
      <w:r>
        <w:rPr>
          <w:szCs w:val="26"/>
        </w:rPr>
        <w:t>вателем отчета формы ЕФС-1</w:t>
      </w:r>
      <w:r w:rsidRPr="00DC34BA">
        <w:rPr>
          <w:szCs w:val="26"/>
        </w:rPr>
        <w:t xml:space="preserve"> с типом «Назначение пенсии» регулируется Законом №27-ФЗ и относится к отчетности по персонифицированному учету, составляемой на основе приказов и других документов по учету кадров.</w:t>
      </w:r>
    </w:p>
    <w:p w:rsidR="00DC34BA" w:rsidP="00DC34BA">
      <w:pPr>
        <w:pStyle w:val="BodyText"/>
        <w:ind w:firstLine="709"/>
        <w:contextualSpacing/>
        <w:rPr>
          <w:szCs w:val="26"/>
        </w:rPr>
      </w:pPr>
      <w:r w:rsidRPr="00DC34BA">
        <w:rPr>
          <w:szCs w:val="26"/>
        </w:rPr>
        <w:t>Пунктом 4 статьи 11 Закона № 27-ФЗ предусмотрено, что указанные в п.3 ст.11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пп.7,8 п.2 ст.11,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 w:rsidR="00DC34BA" w:rsidP="00396731">
      <w:pPr>
        <w:pStyle w:val="BodyText"/>
        <w:ind w:firstLine="709"/>
        <w:contextualSpacing/>
        <w:rPr>
          <w:rFonts w:eastAsia="Times New Roman CYR"/>
          <w:szCs w:val="26"/>
        </w:rPr>
      </w:pPr>
      <w:r w:rsidRPr="00912A3A">
        <w:rPr>
          <w:rFonts w:eastAsia="Times New Roman CYR"/>
          <w:szCs w:val="26"/>
        </w:rPr>
        <w:t xml:space="preserve">В нарушение вышеуказанных норм, </w:t>
      </w:r>
      <w:r w:rsidR="00067482">
        <w:rPr>
          <w:rFonts w:eastAsia="Times New Roman CYR"/>
          <w:szCs w:val="26"/>
        </w:rPr>
        <w:t>Корольский Ю.С</w:t>
      </w:r>
      <w:r w:rsidR="00FF7ACB">
        <w:rPr>
          <w:rFonts w:eastAsia="Times New Roman CYR"/>
          <w:szCs w:val="26"/>
        </w:rPr>
        <w:t>.</w:t>
      </w:r>
      <w:r w:rsidRPr="00912A3A">
        <w:rPr>
          <w:rFonts w:eastAsia="Times New Roman CYR"/>
          <w:szCs w:val="26"/>
        </w:rPr>
        <w:t xml:space="preserve"> в установленные ср</w:t>
      </w:r>
      <w:r w:rsidRPr="00912A3A" w:rsidR="00EC0285">
        <w:rPr>
          <w:rFonts w:eastAsia="Times New Roman CYR"/>
          <w:szCs w:val="26"/>
        </w:rPr>
        <w:t>оки не предоставил</w:t>
      </w:r>
      <w:r w:rsidRPr="00912A3A">
        <w:rPr>
          <w:rFonts w:eastAsia="Times New Roman CYR"/>
          <w:szCs w:val="26"/>
        </w:rPr>
        <w:t xml:space="preserve"> отчет по форме </w:t>
      </w:r>
      <w:r w:rsidRPr="00DC34BA">
        <w:rPr>
          <w:rFonts w:eastAsia="Times New Roman CYR"/>
          <w:szCs w:val="26"/>
        </w:rPr>
        <w:t>ЕФС-1 с типом «Назначение пенсии»</w:t>
      </w:r>
      <w:r>
        <w:rPr>
          <w:rFonts w:eastAsia="Times New Roman CYR"/>
          <w:szCs w:val="26"/>
        </w:rPr>
        <w:t>.</w:t>
      </w:r>
    </w:p>
    <w:p w:rsidR="00DC34BA" w:rsidP="00DC34BA">
      <w:pPr>
        <w:pStyle w:val="BodyText"/>
        <w:ind w:firstLine="709"/>
        <w:contextualSpacing/>
        <w:rPr>
          <w:rFonts w:eastAsia="Times New Roman CYR"/>
          <w:szCs w:val="26"/>
        </w:rPr>
      </w:pPr>
      <w:r w:rsidRPr="00DC34BA">
        <w:rPr>
          <w:rFonts w:eastAsia="Times New Roman CYR"/>
          <w:szCs w:val="26"/>
        </w:rPr>
        <w:t>Отделение Фонда пенсионного и социального страхования РФ по ХМАО-Югре</w:t>
      </w:r>
      <w:r>
        <w:rPr>
          <w:rFonts w:eastAsia="Times New Roman CYR"/>
          <w:szCs w:val="26"/>
        </w:rPr>
        <w:t xml:space="preserve"> направило запрос о предоставлении сведений </w:t>
      </w:r>
      <w:r w:rsidRPr="00DC34BA">
        <w:rPr>
          <w:rFonts w:eastAsia="Times New Roman CYR"/>
          <w:szCs w:val="26"/>
        </w:rPr>
        <w:t>по форме ЕФС-1 с типом «Назначение пенсии»</w:t>
      </w:r>
      <w:r>
        <w:rPr>
          <w:rFonts w:eastAsia="Times New Roman CYR"/>
          <w:szCs w:val="26"/>
        </w:rPr>
        <w:t xml:space="preserve"> не позднее </w:t>
      </w:r>
      <w:r w:rsidR="00067482">
        <w:rPr>
          <w:rFonts w:eastAsia="Times New Roman CYR"/>
          <w:szCs w:val="26"/>
        </w:rPr>
        <w:t>20.10.2025</w:t>
      </w:r>
      <w:r>
        <w:rPr>
          <w:rFonts w:eastAsia="Times New Roman CYR"/>
          <w:szCs w:val="26"/>
        </w:rPr>
        <w:t>.</w:t>
      </w:r>
    </w:p>
    <w:p w:rsidR="007D3CFA" w:rsidRPr="00912A3A" w:rsidP="00396731">
      <w:pPr>
        <w:pStyle w:val="BodyText"/>
        <w:ind w:firstLine="709"/>
        <w:contextualSpacing/>
        <w:rPr>
          <w:szCs w:val="26"/>
        </w:rPr>
      </w:pPr>
      <w:r w:rsidRPr="00912A3A">
        <w:rPr>
          <w:rFonts w:eastAsia="Times New Roman CYR"/>
          <w:szCs w:val="26"/>
        </w:rPr>
        <w:t xml:space="preserve">Данный отчет был представлен страхователем по телекоммуникационным каналам связи </w:t>
      </w:r>
      <w:r w:rsidR="00067482">
        <w:rPr>
          <w:rFonts w:eastAsia="Times New Roman CYR"/>
          <w:szCs w:val="26"/>
        </w:rPr>
        <w:t>22.10.2025.</w:t>
      </w:r>
    </w:p>
    <w:p w:rsidR="00343FC2" w:rsidRPr="00912A3A" w:rsidP="00396731">
      <w:pPr>
        <w:pStyle w:val="a2"/>
        <w:ind w:left="0" w:firstLine="709"/>
        <w:contextualSpacing/>
        <w:rPr>
          <w:rFonts w:ascii="Times New Roman" w:hAnsi="Times New Roman"/>
          <w:sz w:val="26"/>
          <w:szCs w:val="26"/>
        </w:rPr>
      </w:pPr>
      <w:r w:rsidRPr="00912A3A">
        <w:rPr>
          <w:rFonts w:ascii="Times New Roman" w:hAnsi="Times New Roman"/>
          <w:sz w:val="26"/>
          <w:szCs w:val="26"/>
        </w:rPr>
        <w:t xml:space="preserve">Фактические обстоятельства дела и виновность </w:t>
      </w:r>
      <w:r w:rsidR="00067482">
        <w:rPr>
          <w:rFonts w:ascii="Times New Roman" w:hAnsi="Times New Roman"/>
          <w:sz w:val="26"/>
          <w:szCs w:val="26"/>
        </w:rPr>
        <w:t>Корольского Ю.С</w:t>
      </w:r>
      <w:r w:rsidR="00FF7ACB">
        <w:rPr>
          <w:rFonts w:ascii="Times New Roman" w:hAnsi="Times New Roman"/>
          <w:sz w:val="26"/>
          <w:szCs w:val="26"/>
        </w:rPr>
        <w:t>.</w:t>
      </w:r>
      <w:r w:rsidR="008C70ED">
        <w:rPr>
          <w:rFonts w:ascii="Times New Roman" w:hAnsi="Times New Roman"/>
          <w:sz w:val="26"/>
          <w:szCs w:val="26"/>
        </w:rPr>
        <w:t xml:space="preserve"> </w:t>
      </w:r>
      <w:r w:rsidRPr="00912A3A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 подтверждаются исследованными судом: протоколом об административном правонарушении, </w:t>
      </w:r>
      <w:r w:rsidRPr="00912A3A" w:rsidR="000A398A">
        <w:rPr>
          <w:rFonts w:ascii="Times New Roman" w:hAnsi="Times New Roman"/>
          <w:sz w:val="26"/>
          <w:szCs w:val="26"/>
        </w:rPr>
        <w:t>копией выписки</w:t>
      </w:r>
      <w:r w:rsidRPr="00912A3A">
        <w:rPr>
          <w:rFonts w:ascii="Times New Roman" w:hAnsi="Times New Roman"/>
          <w:sz w:val="26"/>
          <w:szCs w:val="26"/>
        </w:rPr>
        <w:t xml:space="preserve"> из Единого государственного реестра юридических лиц; </w:t>
      </w:r>
      <w:r w:rsidRPr="00912A3A" w:rsidR="000A398A">
        <w:rPr>
          <w:rFonts w:ascii="Times New Roman" w:hAnsi="Times New Roman"/>
          <w:sz w:val="26"/>
          <w:szCs w:val="26"/>
        </w:rPr>
        <w:t>копией акта</w:t>
      </w:r>
      <w:r w:rsidR="00C511F4">
        <w:rPr>
          <w:rFonts w:ascii="Times New Roman" w:hAnsi="Times New Roman"/>
          <w:sz w:val="26"/>
          <w:szCs w:val="26"/>
        </w:rPr>
        <w:t xml:space="preserve"> </w:t>
      </w:r>
      <w:r w:rsidRPr="00912A3A" w:rsidR="00567EFF">
        <w:rPr>
          <w:rFonts w:ascii="Times New Roman" w:hAnsi="Times New Roman"/>
          <w:sz w:val="26"/>
          <w:szCs w:val="26"/>
        </w:rPr>
        <w:t xml:space="preserve">о выявлении правонарушения; </w:t>
      </w:r>
      <w:r w:rsidRPr="00912A3A" w:rsidR="000A398A">
        <w:rPr>
          <w:rFonts w:ascii="Times New Roman" w:hAnsi="Times New Roman"/>
          <w:sz w:val="26"/>
          <w:szCs w:val="26"/>
        </w:rPr>
        <w:t>копией</w:t>
      </w:r>
      <w:r w:rsidRPr="00912A3A" w:rsidR="00567EFF">
        <w:rPr>
          <w:rFonts w:ascii="Times New Roman" w:hAnsi="Times New Roman"/>
          <w:sz w:val="26"/>
          <w:szCs w:val="26"/>
        </w:rPr>
        <w:t xml:space="preserve"> отчета </w:t>
      </w:r>
      <w:r w:rsidR="000805E7">
        <w:rPr>
          <w:rFonts w:ascii="Times New Roman" w:hAnsi="Times New Roman"/>
          <w:sz w:val="26"/>
          <w:szCs w:val="26"/>
        </w:rPr>
        <w:t xml:space="preserve">(обращения) </w:t>
      </w:r>
      <w:r w:rsidRPr="00912A3A" w:rsidR="00567EFF">
        <w:rPr>
          <w:rFonts w:ascii="Times New Roman" w:hAnsi="Times New Roman"/>
          <w:sz w:val="26"/>
          <w:szCs w:val="26"/>
        </w:rPr>
        <w:t xml:space="preserve">по форме </w:t>
      </w:r>
      <w:r w:rsidRPr="00912A3A" w:rsidR="00F575BD">
        <w:rPr>
          <w:rFonts w:ascii="Times New Roman" w:hAnsi="Times New Roman"/>
          <w:sz w:val="26"/>
          <w:szCs w:val="26"/>
        </w:rPr>
        <w:t>ЕФС - 1</w:t>
      </w:r>
      <w:r w:rsidRPr="00912A3A" w:rsidR="00567EFF">
        <w:rPr>
          <w:rFonts w:ascii="Times New Roman" w:hAnsi="Times New Roman"/>
          <w:sz w:val="26"/>
          <w:szCs w:val="26"/>
        </w:rPr>
        <w:t>, поступившим в ОСФР по ХМАО-Югре</w:t>
      </w:r>
      <w:r w:rsidR="000805E7">
        <w:rPr>
          <w:rFonts w:ascii="Times New Roman" w:hAnsi="Times New Roman"/>
          <w:sz w:val="26"/>
          <w:szCs w:val="26"/>
        </w:rPr>
        <w:t xml:space="preserve">, </w:t>
      </w:r>
      <w:r w:rsidR="00DC34BA">
        <w:rPr>
          <w:rFonts w:ascii="Times New Roman" w:hAnsi="Times New Roman"/>
          <w:sz w:val="26"/>
          <w:szCs w:val="26"/>
        </w:rPr>
        <w:t xml:space="preserve">копией запроса; </w:t>
      </w:r>
      <w:r w:rsidR="000805E7">
        <w:rPr>
          <w:rFonts w:ascii="Times New Roman" w:hAnsi="Times New Roman"/>
          <w:sz w:val="26"/>
          <w:szCs w:val="26"/>
        </w:rPr>
        <w:t xml:space="preserve">копией приказа; копией </w:t>
      </w:r>
      <w:r w:rsidR="00DC34BA">
        <w:rPr>
          <w:rFonts w:ascii="Times New Roman" w:hAnsi="Times New Roman"/>
          <w:sz w:val="26"/>
          <w:szCs w:val="26"/>
        </w:rPr>
        <w:t>должностной инструкции</w:t>
      </w:r>
      <w:r w:rsidR="00C511F4">
        <w:rPr>
          <w:rFonts w:ascii="Times New Roman" w:hAnsi="Times New Roman"/>
          <w:sz w:val="26"/>
          <w:szCs w:val="26"/>
        </w:rPr>
        <w:t>.</w:t>
      </w:r>
    </w:p>
    <w:p w:rsidR="00343FC2" w:rsidRPr="00912A3A" w:rsidP="001A3EA9">
      <w:pPr>
        <w:ind w:firstLine="720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 xml:space="preserve">Таким образом, вина </w:t>
      </w:r>
      <w:r w:rsidR="00067482">
        <w:rPr>
          <w:sz w:val="26"/>
          <w:szCs w:val="26"/>
        </w:rPr>
        <w:t>Корольского Ю.С</w:t>
      </w:r>
      <w:r w:rsidR="00FF7ACB">
        <w:rPr>
          <w:sz w:val="26"/>
          <w:szCs w:val="26"/>
        </w:rPr>
        <w:t>.</w:t>
      </w:r>
      <w:r w:rsidR="008C70ED">
        <w:rPr>
          <w:sz w:val="26"/>
          <w:szCs w:val="26"/>
        </w:rPr>
        <w:t xml:space="preserve"> </w:t>
      </w:r>
      <w:r w:rsidRPr="00912A3A" w:rsidR="000A398A">
        <w:rPr>
          <w:sz w:val="26"/>
          <w:szCs w:val="26"/>
        </w:rPr>
        <w:t>в не</w:t>
      </w:r>
      <w:r w:rsidRPr="00912A3A" w:rsidR="00567EFF">
        <w:rPr>
          <w:sz w:val="26"/>
          <w:szCs w:val="26"/>
        </w:rPr>
        <w:t>своевременном</w:t>
      </w:r>
      <w:r w:rsidRPr="00912A3A">
        <w:rPr>
          <w:sz w:val="26"/>
          <w:szCs w:val="26"/>
        </w:rPr>
        <w:t xml:space="preserve"> предоставлени</w:t>
      </w:r>
      <w:r w:rsidRPr="00912A3A" w:rsidR="001C3E3D">
        <w:rPr>
          <w:sz w:val="26"/>
          <w:szCs w:val="26"/>
        </w:rPr>
        <w:t>и</w:t>
      </w:r>
      <w:r w:rsidRPr="00912A3A">
        <w:rPr>
          <w:sz w:val="26"/>
          <w:szCs w:val="26"/>
        </w:rPr>
        <w:t xml:space="preserve"> отчета </w:t>
      </w:r>
      <w:r w:rsidRPr="00912A3A" w:rsidR="00567EFF">
        <w:rPr>
          <w:sz w:val="26"/>
          <w:szCs w:val="26"/>
        </w:rPr>
        <w:t xml:space="preserve">по форме </w:t>
      </w:r>
      <w:r w:rsidRPr="00912A3A" w:rsidR="00F575BD">
        <w:rPr>
          <w:sz w:val="26"/>
          <w:szCs w:val="26"/>
        </w:rPr>
        <w:t xml:space="preserve">ЕФС </w:t>
      </w:r>
      <w:r w:rsidR="00DC34BA">
        <w:rPr>
          <w:sz w:val="26"/>
          <w:szCs w:val="26"/>
        </w:rPr>
        <w:t>–</w:t>
      </w:r>
      <w:r w:rsidRPr="00912A3A" w:rsidR="00F575BD">
        <w:rPr>
          <w:sz w:val="26"/>
          <w:szCs w:val="26"/>
        </w:rPr>
        <w:t xml:space="preserve"> 1</w:t>
      </w:r>
      <w:r w:rsidR="00DC34BA">
        <w:rPr>
          <w:sz w:val="26"/>
          <w:szCs w:val="26"/>
        </w:rPr>
        <w:t xml:space="preserve"> </w:t>
      </w:r>
      <w:r w:rsidRPr="00DC34BA" w:rsidR="00DC34BA">
        <w:rPr>
          <w:sz w:val="26"/>
          <w:szCs w:val="26"/>
        </w:rPr>
        <w:t>с типом «Назначение пенсии»</w:t>
      </w:r>
      <w:r w:rsidR="00DC34BA">
        <w:rPr>
          <w:sz w:val="26"/>
          <w:szCs w:val="26"/>
        </w:rPr>
        <w:t xml:space="preserve"> </w:t>
      </w:r>
      <w:r w:rsidRPr="00912A3A" w:rsidR="00567EFF">
        <w:rPr>
          <w:sz w:val="26"/>
          <w:szCs w:val="26"/>
        </w:rPr>
        <w:t>нашла</w:t>
      </w:r>
      <w:r w:rsidRPr="00912A3A">
        <w:rPr>
          <w:sz w:val="26"/>
          <w:szCs w:val="26"/>
        </w:rPr>
        <w:t xml:space="preserve"> свое подтверждение. </w:t>
      </w:r>
    </w:p>
    <w:p w:rsidR="00343FC2" w:rsidRPr="006A54E9" w:rsidP="001A3EA9">
      <w:pPr>
        <w:ind w:firstLine="720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 xml:space="preserve">Действия </w:t>
      </w:r>
      <w:r w:rsidR="00067482">
        <w:rPr>
          <w:sz w:val="26"/>
          <w:szCs w:val="26"/>
        </w:rPr>
        <w:t>Корольского Ю.С</w:t>
      </w:r>
      <w:r w:rsidR="00FF7ACB">
        <w:rPr>
          <w:sz w:val="26"/>
          <w:szCs w:val="26"/>
        </w:rPr>
        <w:t>.</w:t>
      </w:r>
      <w:r w:rsidR="008C70ED">
        <w:rPr>
          <w:sz w:val="26"/>
          <w:szCs w:val="26"/>
        </w:rPr>
        <w:t xml:space="preserve"> </w:t>
      </w:r>
      <w:r w:rsidRPr="00912A3A">
        <w:rPr>
          <w:sz w:val="26"/>
          <w:szCs w:val="26"/>
        </w:rPr>
        <w:t>мировой судья квалифицируе</w:t>
      </w:r>
      <w:r w:rsidRPr="00912A3A" w:rsidR="00567EFF">
        <w:rPr>
          <w:sz w:val="26"/>
          <w:szCs w:val="26"/>
        </w:rPr>
        <w:t>т по ч.1 ст.</w:t>
      </w:r>
      <w:r w:rsidRPr="00912A3A">
        <w:rPr>
          <w:sz w:val="26"/>
          <w:szCs w:val="26"/>
        </w:rPr>
        <w:t>15.33.2 КоАП РФ.</w:t>
      </w:r>
    </w:p>
    <w:p w:rsidR="00FE6493" w:rsidRPr="006A54E9" w:rsidP="001A3EA9">
      <w:pPr>
        <w:ind w:firstLine="720"/>
        <w:contextualSpacing/>
        <w:jc w:val="both"/>
        <w:rPr>
          <w:sz w:val="26"/>
          <w:szCs w:val="26"/>
        </w:rPr>
      </w:pPr>
      <w:r w:rsidRPr="006A54E9">
        <w:rPr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 w:rsidRPr="006A54E9" w:rsidR="007C635A">
        <w:rPr>
          <w:sz w:val="26"/>
          <w:szCs w:val="26"/>
        </w:rPr>
        <w:t>.</w:t>
      </w:r>
    </w:p>
    <w:p w:rsidR="006A54E9" w:rsidRPr="006A54E9" w:rsidP="006A54E9">
      <w:pPr>
        <w:ind w:firstLine="720"/>
        <w:contextualSpacing/>
        <w:jc w:val="both"/>
        <w:rPr>
          <w:sz w:val="26"/>
          <w:szCs w:val="26"/>
        </w:rPr>
      </w:pPr>
      <w:r w:rsidRPr="006A54E9">
        <w:rPr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 w:rsidR="00DC34BA">
        <w:rPr>
          <w:sz w:val="26"/>
          <w:szCs w:val="26"/>
        </w:rPr>
        <w:t>отчета</w:t>
      </w:r>
      <w:r w:rsidRPr="006A54E9">
        <w:rPr>
          <w:sz w:val="26"/>
          <w:szCs w:val="26"/>
        </w:rPr>
        <w:t xml:space="preserve"> по форме </w:t>
      </w:r>
      <w:r w:rsidRPr="00DC34BA" w:rsidR="00DC34BA">
        <w:rPr>
          <w:sz w:val="26"/>
          <w:szCs w:val="26"/>
        </w:rPr>
        <w:t>ЕФС – 1 с типом «Назначение пенсии»</w:t>
      </w:r>
      <w:r w:rsidR="00DC34BA">
        <w:rPr>
          <w:sz w:val="26"/>
          <w:szCs w:val="26"/>
        </w:rPr>
        <w:t xml:space="preserve"> </w:t>
      </w:r>
      <w:r w:rsidRPr="006A54E9">
        <w:rPr>
          <w:sz w:val="26"/>
          <w:szCs w:val="26"/>
        </w:rPr>
        <w:t xml:space="preserve">в ОСФР по Ханты-Мансийскому автономному округу – Югре </w:t>
      </w:r>
      <w:r w:rsidR="00C511F4">
        <w:rPr>
          <w:sz w:val="26"/>
          <w:szCs w:val="26"/>
        </w:rPr>
        <w:t>22.10.2025</w:t>
      </w:r>
      <w:r w:rsidRPr="006A54E9">
        <w:rPr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 w:rsidR="00FE6493" w:rsidRPr="006A54E9" w:rsidP="001A3EA9">
      <w:pPr>
        <w:ind w:firstLine="720"/>
        <w:contextualSpacing/>
        <w:jc w:val="both"/>
        <w:rPr>
          <w:sz w:val="26"/>
          <w:szCs w:val="26"/>
        </w:rPr>
      </w:pPr>
      <w:r w:rsidRPr="006A54E9">
        <w:rPr>
          <w:sz w:val="26"/>
          <w:szCs w:val="26"/>
        </w:rPr>
        <w:t>О</w:t>
      </w:r>
      <w:r w:rsidRPr="006A54E9">
        <w:rPr>
          <w:sz w:val="26"/>
          <w:szCs w:val="26"/>
        </w:rPr>
        <w:t xml:space="preserve">тягчающих административную ответственность обстоятельств не установлено. </w:t>
      </w:r>
    </w:p>
    <w:p w:rsidR="00FE6493" w:rsidRPr="00912A3A" w:rsidP="001A3EA9">
      <w:pPr>
        <w:ind w:firstLine="720"/>
        <w:contextualSpacing/>
        <w:jc w:val="both"/>
        <w:rPr>
          <w:sz w:val="26"/>
          <w:szCs w:val="26"/>
        </w:rPr>
      </w:pPr>
      <w:r w:rsidRPr="006A54E9">
        <w:rPr>
          <w:sz w:val="26"/>
          <w:szCs w:val="26"/>
        </w:rPr>
        <w:t xml:space="preserve">Учитывая, обстоятельства дела об административном правонарушении, а также то, что </w:t>
      </w:r>
      <w:r w:rsidR="00C511F4">
        <w:rPr>
          <w:sz w:val="26"/>
          <w:szCs w:val="26"/>
        </w:rPr>
        <w:t>Корольский Ю.С</w:t>
      </w:r>
      <w:r w:rsidR="00FF7ACB">
        <w:rPr>
          <w:sz w:val="26"/>
          <w:szCs w:val="26"/>
        </w:rPr>
        <w:t>.</w:t>
      </w:r>
      <w:r w:rsidRPr="006A54E9">
        <w:rPr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 w:rsidR="00067482">
        <w:rPr>
          <w:sz w:val="26"/>
          <w:szCs w:val="26"/>
        </w:rPr>
        <w:t>Корольского Ю.С</w:t>
      </w:r>
      <w:r w:rsidR="00FF7ACB">
        <w:rPr>
          <w:sz w:val="26"/>
          <w:szCs w:val="26"/>
        </w:rPr>
        <w:t>.</w:t>
      </w:r>
      <w:r w:rsidRPr="006A54E9">
        <w:rPr>
          <w:sz w:val="26"/>
          <w:szCs w:val="26"/>
        </w:rPr>
        <w:t xml:space="preserve"> минимальный размер штрафа, предусмотренный ч.1 ст.15.33.2 КоАП</w:t>
      </w:r>
      <w:r w:rsidRPr="00912A3A">
        <w:rPr>
          <w:sz w:val="26"/>
          <w:szCs w:val="26"/>
        </w:rPr>
        <w:t xml:space="preserve"> РФ.</w:t>
      </w:r>
    </w:p>
    <w:p w:rsidR="00FE6493" w:rsidRPr="00912A3A" w:rsidP="001A3EA9">
      <w:pPr>
        <w:ind w:firstLine="720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 xml:space="preserve">На основании </w:t>
      </w:r>
      <w:r w:rsidRPr="00912A3A" w:rsidR="00B24BF9">
        <w:rPr>
          <w:sz w:val="26"/>
          <w:szCs w:val="26"/>
        </w:rPr>
        <w:t>изложенного, руководствуясь ст.</w:t>
      </w:r>
      <w:r w:rsidR="00DC34BA">
        <w:rPr>
          <w:sz w:val="26"/>
          <w:szCs w:val="26"/>
        </w:rPr>
        <w:t>ст.</w:t>
      </w:r>
      <w:r w:rsidRPr="00912A3A">
        <w:rPr>
          <w:sz w:val="26"/>
          <w:szCs w:val="26"/>
        </w:rPr>
        <w:t>23.1, 29.5, 29.6, 29.10 КоАП РФ, мировой судья,</w:t>
      </w:r>
    </w:p>
    <w:p w:rsidR="00FE6493" w:rsidRPr="00912A3A" w:rsidP="001A3EA9">
      <w:pPr>
        <w:contextualSpacing/>
        <w:jc w:val="center"/>
        <w:rPr>
          <w:spacing w:val="34"/>
          <w:sz w:val="26"/>
          <w:szCs w:val="26"/>
          <w:lang w:eastAsia="ar-SA"/>
        </w:rPr>
      </w:pPr>
      <w:r w:rsidRPr="00912A3A">
        <w:rPr>
          <w:spacing w:val="34"/>
          <w:sz w:val="26"/>
          <w:szCs w:val="26"/>
          <w:lang w:eastAsia="ar-SA"/>
        </w:rPr>
        <w:t>ПОСТАНОВИЛ</w:t>
      </w:r>
      <w:r w:rsidRPr="00912A3A">
        <w:rPr>
          <w:spacing w:val="34"/>
          <w:sz w:val="26"/>
          <w:szCs w:val="26"/>
          <w:lang w:eastAsia="ar-SA"/>
        </w:rPr>
        <w:t xml:space="preserve">: </w:t>
      </w:r>
    </w:p>
    <w:p w:rsidR="00FE6493" w:rsidRPr="00912A3A" w:rsidP="001A3EA9">
      <w:pPr>
        <w:ind w:firstLine="720"/>
        <w:contextualSpacing/>
        <w:jc w:val="center"/>
        <w:rPr>
          <w:spacing w:val="34"/>
          <w:sz w:val="26"/>
          <w:szCs w:val="26"/>
          <w:lang w:eastAsia="ar-SA"/>
        </w:rPr>
      </w:pPr>
    </w:p>
    <w:p w:rsidR="00FE6493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 xml:space="preserve">привлечь </w:t>
      </w:r>
      <w:r w:rsidR="00C511F4">
        <w:rPr>
          <w:rFonts w:eastAsia="Times New Roman CYR"/>
          <w:sz w:val="26"/>
          <w:szCs w:val="26"/>
        </w:rPr>
        <w:t xml:space="preserve">заместителя директора по административно-хозяйственному обеспечению АУ «Ханты-Мансийский технолого-педагогический колледж» Корольского </w:t>
      </w:r>
      <w:r w:rsidR="005A3DBD">
        <w:rPr>
          <w:b/>
          <w:sz w:val="26"/>
          <w:szCs w:val="26"/>
        </w:rPr>
        <w:t>***</w:t>
      </w:r>
      <w:r w:rsidR="005A3DBD">
        <w:rPr>
          <w:sz w:val="26"/>
          <w:szCs w:val="26"/>
        </w:rPr>
        <w:t>,</w:t>
      </w:r>
      <w:r w:rsidRPr="00912A3A">
        <w:rPr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ч</w:t>
      </w:r>
      <w:r w:rsidRPr="00912A3A" w:rsidR="00B24BF9">
        <w:rPr>
          <w:sz w:val="26"/>
          <w:szCs w:val="26"/>
        </w:rPr>
        <w:t>.</w:t>
      </w:r>
      <w:r w:rsidRPr="00912A3A">
        <w:rPr>
          <w:sz w:val="26"/>
          <w:szCs w:val="26"/>
        </w:rPr>
        <w:t>1 ст</w:t>
      </w:r>
      <w:r w:rsidRPr="00912A3A" w:rsidR="00B24BF9">
        <w:rPr>
          <w:sz w:val="26"/>
          <w:szCs w:val="26"/>
        </w:rPr>
        <w:t>.</w:t>
      </w:r>
      <w:r w:rsidRPr="00912A3A">
        <w:rPr>
          <w:sz w:val="26"/>
          <w:szCs w:val="26"/>
        </w:rPr>
        <w:t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300 (триста) рублей.</w:t>
      </w:r>
    </w:p>
    <w:p w:rsidR="00FE6493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 w:rsidR="00FE6493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</w:t>
      </w:r>
      <w:r w:rsidRPr="00912A3A">
        <w:rPr>
          <w:sz w:val="26"/>
          <w:szCs w:val="26"/>
        </w:rPr>
        <w:t>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FE6493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B24BF9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 xml:space="preserve">Административный штраф подлежит уплате на расчетный счет: </w:t>
      </w:r>
    </w:p>
    <w:p w:rsidR="00B24BF9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г.Ханты-Мансийск</w:t>
      </w:r>
    </w:p>
    <w:p w:rsidR="00B24BF9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ИНН получателя: 8601002078 КПП получателя: 860101001 ОКТМО 71871000</w:t>
      </w:r>
    </w:p>
    <w:p w:rsidR="00B24BF9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БИК ТОФК-007162163 КБК 79711601230060000140</w:t>
      </w:r>
    </w:p>
    <w:p w:rsidR="00B24BF9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Счет получателя платежа (номер казначейского счета) 03100643000000018700</w:t>
      </w:r>
    </w:p>
    <w:p w:rsidR="00B24BF9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Кор/счет 40102810245370000007</w:t>
      </w:r>
    </w:p>
    <w:p w:rsidR="000805E7" w:rsidP="001A3EA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КБК – 7971160123006000</w:t>
      </w:r>
      <w:r w:rsidRPr="00912A3A" w:rsidR="00B24BF9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912A3A" w:rsidR="00B24BF9">
        <w:rPr>
          <w:sz w:val="26"/>
          <w:szCs w:val="26"/>
        </w:rPr>
        <w:t xml:space="preserve">40 УИН </w:t>
      </w:r>
      <w:r w:rsidR="00DC34BA">
        <w:rPr>
          <w:sz w:val="26"/>
          <w:szCs w:val="26"/>
        </w:rPr>
        <w:t>79702700000000</w:t>
      </w:r>
      <w:r w:rsidR="00C511F4">
        <w:rPr>
          <w:sz w:val="26"/>
          <w:szCs w:val="26"/>
        </w:rPr>
        <w:t>375909</w:t>
      </w:r>
    </w:p>
    <w:p w:rsidR="00FE6493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Ханты-Мансийского автономного округа – Югры по адресу: Ханты-Мансийский автономный округ – Югра, г.Ханты-Мансийск, ул.Ленина, дом 87</w:t>
      </w:r>
      <w:r w:rsidR="000805E7">
        <w:rPr>
          <w:sz w:val="26"/>
          <w:szCs w:val="26"/>
        </w:rPr>
        <w:t>/1</w:t>
      </w:r>
      <w:r w:rsidRPr="00912A3A">
        <w:rPr>
          <w:sz w:val="26"/>
          <w:szCs w:val="26"/>
        </w:rPr>
        <w:t>, каб. 115.</w:t>
      </w:r>
    </w:p>
    <w:p w:rsidR="00FE6493" w:rsidRPr="00912A3A" w:rsidP="001A3EA9">
      <w:pPr>
        <w:ind w:firstLine="709"/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Постановление может быть обжаловано в Ханты-Мансийский районный суд Ханты-Мансийского автономного округа – Югры в течение десяти суток со дня вручения или получения копии постановления.</w:t>
      </w:r>
    </w:p>
    <w:p w:rsidR="00FE6493" w:rsidRPr="00912A3A" w:rsidP="001A3EA9">
      <w:pPr>
        <w:shd w:val="clear" w:color="auto" w:fill="FFFFFF"/>
        <w:ind w:firstLine="567"/>
        <w:contextualSpacing/>
        <w:jc w:val="both"/>
        <w:rPr>
          <w:bCs/>
          <w:sz w:val="26"/>
          <w:szCs w:val="26"/>
        </w:rPr>
      </w:pPr>
    </w:p>
    <w:p w:rsidR="00FE6493" w:rsidRPr="00912A3A" w:rsidP="001A3EA9">
      <w:pPr>
        <w:shd w:val="clear" w:color="auto" w:fill="FFFFFF"/>
        <w:ind w:firstLine="567"/>
        <w:contextualSpacing/>
        <w:jc w:val="both"/>
        <w:rPr>
          <w:bCs/>
          <w:sz w:val="26"/>
          <w:szCs w:val="26"/>
        </w:rPr>
      </w:pPr>
    </w:p>
    <w:p w:rsidR="00FE6493" w:rsidP="001A3EA9">
      <w:pPr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Мировой судья</w:t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="008C70ED">
        <w:rPr>
          <w:sz w:val="26"/>
          <w:szCs w:val="26"/>
        </w:rPr>
        <w:t xml:space="preserve">                                 </w:t>
      </w:r>
      <w:r w:rsidR="00C511F4">
        <w:rPr>
          <w:sz w:val="26"/>
          <w:szCs w:val="26"/>
        </w:rPr>
        <w:t>О.А. Новокшенова</w:t>
      </w:r>
    </w:p>
    <w:p w:rsidR="00C511F4" w:rsidRPr="00912A3A" w:rsidP="001A3EA9">
      <w:pPr>
        <w:contextualSpacing/>
        <w:jc w:val="both"/>
        <w:rPr>
          <w:sz w:val="26"/>
          <w:szCs w:val="26"/>
        </w:rPr>
      </w:pPr>
    </w:p>
    <w:p w:rsidR="00FE6493" w:rsidRPr="00912A3A" w:rsidP="001A3EA9">
      <w:pPr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Копия верна.</w:t>
      </w:r>
    </w:p>
    <w:p w:rsidR="00FE6493" w:rsidRPr="00912A3A" w:rsidP="001A3EA9">
      <w:pPr>
        <w:contextualSpacing/>
        <w:jc w:val="both"/>
        <w:rPr>
          <w:sz w:val="26"/>
          <w:szCs w:val="26"/>
        </w:rPr>
      </w:pPr>
      <w:r w:rsidRPr="00912A3A">
        <w:rPr>
          <w:sz w:val="26"/>
          <w:szCs w:val="26"/>
        </w:rPr>
        <w:t>Мировой судья</w:t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Pr="00912A3A">
        <w:rPr>
          <w:sz w:val="26"/>
          <w:szCs w:val="26"/>
        </w:rPr>
        <w:tab/>
      </w:r>
      <w:r w:rsidR="008C70ED">
        <w:rPr>
          <w:sz w:val="26"/>
          <w:szCs w:val="26"/>
        </w:rPr>
        <w:t xml:space="preserve">  </w:t>
      </w:r>
      <w:r w:rsidR="00C511F4">
        <w:rPr>
          <w:sz w:val="26"/>
          <w:szCs w:val="26"/>
        </w:rPr>
        <w:t xml:space="preserve">                    О.А. Новокшенова</w:t>
      </w:r>
    </w:p>
    <w:sectPr w:rsidSect="007D3CFA">
      <w:pgSz w:w="11906" w:h="16838"/>
      <w:pgMar w:top="1134" w:right="567" w:bottom="709" w:left="1418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2"/>
    <w:rsid w:val="000003EC"/>
    <w:rsid w:val="00020D02"/>
    <w:rsid w:val="00054854"/>
    <w:rsid w:val="00067482"/>
    <w:rsid w:val="000805E7"/>
    <w:rsid w:val="00083381"/>
    <w:rsid w:val="000A398A"/>
    <w:rsid w:val="00137943"/>
    <w:rsid w:val="001807D1"/>
    <w:rsid w:val="0019358A"/>
    <w:rsid w:val="001A3EA9"/>
    <w:rsid w:val="001C11F9"/>
    <w:rsid w:val="001C3E3D"/>
    <w:rsid w:val="001D5E38"/>
    <w:rsid w:val="002162F1"/>
    <w:rsid w:val="002A698D"/>
    <w:rsid w:val="003209CF"/>
    <w:rsid w:val="00343FC2"/>
    <w:rsid w:val="00350A4C"/>
    <w:rsid w:val="00396731"/>
    <w:rsid w:val="0043216F"/>
    <w:rsid w:val="0048595D"/>
    <w:rsid w:val="004F08B8"/>
    <w:rsid w:val="0056779C"/>
    <w:rsid w:val="00567EFF"/>
    <w:rsid w:val="005A3DBD"/>
    <w:rsid w:val="005B0252"/>
    <w:rsid w:val="005D133A"/>
    <w:rsid w:val="005F1D27"/>
    <w:rsid w:val="005F7D86"/>
    <w:rsid w:val="0064603F"/>
    <w:rsid w:val="00674B7C"/>
    <w:rsid w:val="006A54E9"/>
    <w:rsid w:val="006A6A51"/>
    <w:rsid w:val="006B6AB9"/>
    <w:rsid w:val="006C2913"/>
    <w:rsid w:val="00712646"/>
    <w:rsid w:val="007838FF"/>
    <w:rsid w:val="007876AB"/>
    <w:rsid w:val="007B312C"/>
    <w:rsid w:val="007C635A"/>
    <w:rsid w:val="007D3CFA"/>
    <w:rsid w:val="007F5281"/>
    <w:rsid w:val="00874DA3"/>
    <w:rsid w:val="008C1061"/>
    <w:rsid w:val="008C3504"/>
    <w:rsid w:val="008C70ED"/>
    <w:rsid w:val="008D5A52"/>
    <w:rsid w:val="008D7BB1"/>
    <w:rsid w:val="008E5829"/>
    <w:rsid w:val="008E6AE9"/>
    <w:rsid w:val="00912A3A"/>
    <w:rsid w:val="00953ED5"/>
    <w:rsid w:val="00955714"/>
    <w:rsid w:val="009A58E7"/>
    <w:rsid w:val="009C3BBF"/>
    <w:rsid w:val="00A142A3"/>
    <w:rsid w:val="00A2151C"/>
    <w:rsid w:val="00B24BF9"/>
    <w:rsid w:val="00B80D8F"/>
    <w:rsid w:val="00C511F4"/>
    <w:rsid w:val="00CA103C"/>
    <w:rsid w:val="00D115FD"/>
    <w:rsid w:val="00D63834"/>
    <w:rsid w:val="00DC34BA"/>
    <w:rsid w:val="00EA0CD1"/>
    <w:rsid w:val="00EA6067"/>
    <w:rsid w:val="00EC0285"/>
    <w:rsid w:val="00ED52C3"/>
    <w:rsid w:val="00F02E5E"/>
    <w:rsid w:val="00F03513"/>
    <w:rsid w:val="00F03FCA"/>
    <w:rsid w:val="00F526F7"/>
    <w:rsid w:val="00F575BD"/>
    <w:rsid w:val="00FA6590"/>
    <w:rsid w:val="00FE4B4C"/>
    <w:rsid w:val="00FE6493"/>
    <w:rsid w:val="00FF7A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9206C6-889A-4C97-AD13-69FE00C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43FC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43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343FC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43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343FC2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unhideWhenUsed/>
    <w:rsid w:val="00343FC2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343F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343FC2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43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uiPriority w:val="99"/>
    <w:rsid w:val="00343FC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0A39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A39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